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C3" w:rsidRPr="00A468C3" w:rsidRDefault="00A468C3" w:rsidP="00A468C3">
      <w:pPr>
        <w:rPr>
          <w:rFonts w:ascii="Trebuchet MS" w:hAnsi="Trebuchet MS"/>
          <w:sz w:val="24"/>
          <w:szCs w:val="24"/>
        </w:rPr>
      </w:pPr>
      <w:r w:rsidRPr="00A468C3">
        <w:rPr>
          <w:rFonts w:ascii="Trebuchet MS" w:hAnsi="Trebuchet MS"/>
          <w:sz w:val="24"/>
          <w:szCs w:val="24"/>
        </w:rPr>
        <w:t>Učební plán obchodní akademie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907"/>
        <w:gridCol w:w="693"/>
        <w:gridCol w:w="912"/>
        <w:gridCol w:w="912"/>
        <w:gridCol w:w="912"/>
        <w:gridCol w:w="912"/>
        <w:gridCol w:w="904"/>
      </w:tblGrid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spacing w:before="120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pacing w:val="-1"/>
                <w:sz w:val="18"/>
                <w:szCs w:val="18"/>
              </w:rPr>
              <w:t xml:space="preserve">Kategorie a názvy vyučovacích </w:t>
            </w: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předmětů</w:t>
            </w:r>
          </w:p>
        </w:tc>
        <w:tc>
          <w:tcPr>
            <w:tcW w:w="24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Počet týdenních vyučovacích hodin v ročníku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pacing w:val="-3"/>
                <w:sz w:val="18"/>
                <w:szCs w:val="18"/>
              </w:rPr>
              <w:t>Celkem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pStyle w:val="Nadpis5"/>
              <w:spacing w:before="0"/>
              <w:ind w:left="102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color w:val="auto"/>
                <w:sz w:val="18"/>
                <w:szCs w:val="18"/>
              </w:rPr>
              <w:t>Základní všeobecné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22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19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18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19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78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Český jazyk a literatura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CJL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(1)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První cizí jazyk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PCJ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16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Druhý cizí jazyk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DCJ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 (3)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pacing w:val="-1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Svět kolem nás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SKN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9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Matematika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3"/>
                <w:sz w:val="18"/>
                <w:szCs w:val="18"/>
              </w:rPr>
              <w:t>MAT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Základy přírodních věd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ZPV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Tělesná výchova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TEV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8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Základní odborné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52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Ekonomika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EKO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 xml:space="preserve">4 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Účetnictví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UCE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 (4)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Informační technologie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INT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6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Právo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PRA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5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 w:right="4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 xml:space="preserve">Písemná a elektronická </w:t>
            </w:r>
            <w:r w:rsidRPr="00834F08">
              <w:rPr>
                <w:rFonts w:ascii="Trebuchet MS" w:hAnsi="Trebuchet MS"/>
                <w:sz w:val="18"/>
                <w:szCs w:val="18"/>
              </w:rPr>
              <w:t>komunikace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PEK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8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 w:right="413"/>
              <w:rPr>
                <w:rFonts w:ascii="Trebuchet MS" w:hAnsi="Trebuchet MS"/>
                <w:spacing w:val="-1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Cvičná kancelář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CVK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(2)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 w:right="413"/>
              <w:rPr>
                <w:rFonts w:ascii="Trebuchet MS" w:hAnsi="Trebuchet MS"/>
                <w:spacing w:val="-1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Ekonomická cvičení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5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Volitelné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Ekonomické praktikum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EKP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Finanční poradenství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FIP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 w:right="211"/>
              <w:rPr>
                <w:rFonts w:ascii="Trebuchet MS" w:hAnsi="Trebuchet MS"/>
                <w:spacing w:val="-1"/>
                <w:sz w:val="18"/>
                <w:szCs w:val="18"/>
              </w:rPr>
            </w:pPr>
            <w:r w:rsidRPr="00834F08">
              <w:rPr>
                <w:rFonts w:ascii="Trebuchet MS" w:hAnsi="Trebuchet MS"/>
                <w:spacing w:val="-1"/>
                <w:sz w:val="18"/>
                <w:szCs w:val="18"/>
              </w:rPr>
              <w:t>Veřejná správa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VES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Odborné - specializace</w:t>
            </w:r>
          </w:p>
        </w:tc>
        <w:tc>
          <w:tcPr>
            <w:tcW w:w="24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Cs/>
                <w:sz w:val="18"/>
                <w:szCs w:val="18"/>
              </w:rPr>
              <w:t>Odborná praxe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týdny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2 týdny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A468C3" w:rsidRPr="00834F08" w:rsidTr="00BB5D3B">
        <w:trPr>
          <w:trHeight w:hRule="exact" w:val="284"/>
        </w:trPr>
        <w:tc>
          <w:tcPr>
            <w:tcW w:w="2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8C3" w:rsidRPr="00834F08" w:rsidRDefault="00A468C3" w:rsidP="00BB5D3B">
            <w:pPr>
              <w:shd w:val="clear" w:color="auto" w:fill="FFFFFF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34F08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134</w:t>
            </w:r>
          </w:p>
        </w:tc>
      </w:tr>
    </w:tbl>
    <w:p w:rsidR="00EC0A98" w:rsidRDefault="00EC0A98"/>
    <w:sectPr w:rsidR="00EC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68C3"/>
    <w:rsid w:val="00A468C3"/>
    <w:rsid w:val="00EC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A468C3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E74B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A468C3"/>
    <w:rPr>
      <w:rFonts w:ascii="Calibri Light" w:eastAsia="Times New Roman" w:hAnsi="Calibri Light" w:cs="Times New Roman"/>
      <w:color w:val="2E74B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K.</dc:creator>
  <cp:keywords/>
  <dc:description/>
  <cp:lastModifiedBy>R. K.</cp:lastModifiedBy>
  <cp:revision>2</cp:revision>
  <dcterms:created xsi:type="dcterms:W3CDTF">2020-07-29T11:37:00Z</dcterms:created>
  <dcterms:modified xsi:type="dcterms:W3CDTF">2020-07-29T11:37:00Z</dcterms:modified>
</cp:coreProperties>
</file>